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F7" w:rsidRPr="00D82300" w:rsidRDefault="00305CF7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300" w:rsidRPr="00D82300" w:rsidRDefault="00D82300" w:rsidP="005B47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300"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</w:t>
      </w:r>
    </w:p>
    <w:p w:rsidR="00D82300" w:rsidRPr="00D82300" w:rsidRDefault="00D82300" w:rsidP="005B47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300">
        <w:rPr>
          <w:rFonts w:ascii="Times New Roman" w:hAnsi="Times New Roman" w:cs="Times New Roman"/>
          <w:sz w:val="28"/>
          <w:szCs w:val="28"/>
        </w:rPr>
        <w:t>ГАЙНСКОГО МУНИЦИПАЛЬНОГО РАЙОНА ПЕРМСКОГО КРАЯ</w:t>
      </w:r>
    </w:p>
    <w:p w:rsidR="00D82300" w:rsidRPr="00D82300" w:rsidRDefault="00D82300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300" w:rsidRPr="00D82300" w:rsidRDefault="00D82300" w:rsidP="005B47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3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2300" w:rsidRPr="00D82300" w:rsidRDefault="00D82300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300" w:rsidRDefault="00AD4E07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</w:t>
      </w:r>
      <w:r w:rsidR="00D82300" w:rsidRPr="00D82300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  <w:r w:rsidR="00D82300" w:rsidRPr="00D8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00" w:rsidRPr="00D82300" w:rsidRDefault="00D82300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300" w:rsidRDefault="00D82300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300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тверждении Порядка проведения</w:t>
      </w:r>
    </w:p>
    <w:p w:rsidR="00D82300" w:rsidRDefault="00D82300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конкурсного отбора проектов инициативного</w:t>
      </w:r>
    </w:p>
    <w:p w:rsidR="00D82300" w:rsidRDefault="00D82300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бюджетирования комиссией</w:t>
      </w:r>
      <w:r w:rsidRPr="00D8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39">
        <w:rPr>
          <w:rFonts w:ascii="Times New Roman" w:hAnsi="Times New Roman" w:cs="Times New Roman"/>
          <w:sz w:val="28"/>
          <w:szCs w:val="28"/>
        </w:rPr>
        <w:t>Серебрянского</w:t>
      </w:r>
    </w:p>
    <w:p w:rsidR="005B4739" w:rsidRDefault="005B4739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2300" w:rsidRPr="00D82300" w:rsidRDefault="00D82300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82300" w:rsidRPr="00D82300" w:rsidRDefault="00D82300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4E07" w:rsidRDefault="00D82300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реализации Закона Пермского края от 02.06.2016года №654-ПК «О реализации проектов инициативного бюджетирования в Пермском крае</w:t>
      </w:r>
      <w:r w:rsidR="006748A6">
        <w:rPr>
          <w:rFonts w:ascii="Times New Roman" w:hAnsi="Times New Roman" w:cs="Times New Roman"/>
          <w:sz w:val="28"/>
          <w:szCs w:val="28"/>
        </w:rPr>
        <w:t>»,</w:t>
      </w:r>
    </w:p>
    <w:p w:rsidR="00AD4E07" w:rsidRDefault="00AD4E07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300" w:rsidRDefault="006748A6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 ПОСТАНОВЛЯЕТ:</w:t>
      </w:r>
    </w:p>
    <w:p w:rsidR="00AD4E07" w:rsidRDefault="00AD4E07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300" w:rsidRDefault="006748A6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проведения конкурсного отбора проектов инициативного бюджетирования комиссий (далее –</w:t>
      </w:r>
      <w:r w:rsidR="00AD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Порядок).</w:t>
      </w:r>
    </w:p>
    <w:p w:rsidR="00EE4FB9" w:rsidRDefault="00EE4FB9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состав</w:t>
      </w:r>
      <w:r w:rsidRPr="001F5BC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конкурсной комиссии </w:t>
      </w:r>
      <w:proofErr w:type="gramStart"/>
      <w:r w:rsidRPr="001F5BCA">
        <w:rPr>
          <w:rFonts w:ascii="Times New Roman" w:eastAsia="Calibri" w:hAnsi="Times New Roman" w:cs="Times New Roman"/>
          <w:bCs/>
          <w:sz w:val="28"/>
          <w:szCs w:val="28"/>
        </w:rPr>
        <w:t>инициативного</w:t>
      </w:r>
      <w:proofErr w:type="gramEnd"/>
      <w:r w:rsidRPr="001F5BCA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комиссия)</w:t>
      </w:r>
      <w:r w:rsidR="00CB160C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8A6" w:rsidRPr="00D82300" w:rsidRDefault="00EE4FB9" w:rsidP="005B47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8A6">
        <w:rPr>
          <w:rFonts w:ascii="Times New Roman" w:hAnsi="Times New Roman" w:cs="Times New Roman"/>
          <w:sz w:val="28"/>
          <w:szCs w:val="28"/>
        </w:rPr>
        <w:t>.Настоящее постановление обнародовать на информационных стендах библиотек  культуры и разместить на официальном сайте поселения в сети «Интернет».</w:t>
      </w:r>
    </w:p>
    <w:p w:rsidR="00D82300" w:rsidRDefault="00D82300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0EB2" w:rsidRDefault="00F50EB2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Серебрянского</w:t>
      </w:r>
    </w:p>
    <w:p w:rsidR="00F50EB2" w:rsidRPr="00D82300" w:rsidRDefault="00F50EB2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EE4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В.Н. Степанов</w:t>
      </w:r>
    </w:p>
    <w:p w:rsidR="00B1765A" w:rsidRPr="00D82300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Pr="00D82300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Pr="00D82300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Pr="00D82300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</w:pPr>
    </w:p>
    <w:p w:rsidR="00B1765A" w:rsidRDefault="00B1765A" w:rsidP="005B4739">
      <w:pPr>
        <w:spacing w:line="240" w:lineRule="auto"/>
      </w:pPr>
    </w:p>
    <w:p w:rsidR="00B1765A" w:rsidRDefault="00B1765A" w:rsidP="005B4739">
      <w:pPr>
        <w:spacing w:line="240" w:lineRule="auto"/>
      </w:pPr>
    </w:p>
    <w:p w:rsidR="00B1765A" w:rsidRDefault="00B1765A" w:rsidP="005B4739">
      <w:pPr>
        <w:spacing w:line="240" w:lineRule="auto"/>
      </w:pPr>
    </w:p>
    <w:p w:rsidR="00B1765A" w:rsidRDefault="00B1765A" w:rsidP="005B4739">
      <w:pPr>
        <w:spacing w:line="240" w:lineRule="auto"/>
      </w:pPr>
    </w:p>
    <w:p w:rsidR="00B1765A" w:rsidRDefault="00B1765A" w:rsidP="005B4739">
      <w:pPr>
        <w:spacing w:line="240" w:lineRule="auto"/>
      </w:pPr>
    </w:p>
    <w:p w:rsidR="00B1765A" w:rsidRDefault="00B1765A" w:rsidP="005B4739">
      <w:pPr>
        <w:spacing w:line="240" w:lineRule="auto"/>
      </w:pP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B2" w:rsidRPr="00F50EB2" w:rsidRDefault="00F50EB2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0EB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748A6" w:rsidRPr="00F50EB2" w:rsidRDefault="00F50EB2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0EB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50EB2" w:rsidRDefault="00F50EB2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Pr="00F50EB2">
        <w:rPr>
          <w:rFonts w:ascii="Times New Roman" w:hAnsi="Times New Roman" w:cs="Times New Roman"/>
          <w:sz w:val="28"/>
          <w:szCs w:val="28"/>
        </w:rPr>
        <w:t>ребрянского сельского поселения</w:t>
      </w:r>
    </w:p>
    <w:p w:rsidR="00F50EB2" w:rsidRPr="00F50EB2" w:rsidRDefault="00AD4E07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15.02.2017 №16</w:t>
      </w: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A6" w:rsidRDefault="006748A6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1765A" w:rsidRDefault="00B1765A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конкурсного отбора проектов инициативного бюджетирования комиссией </w:t>
      </w:r>
      <w:r w:rsidR="005B4739">
        <w:rPr>
          <w:rFonts w:ascii="Times New Roman" w:hAnsi="Times New Roman" w:cs="Times New Roman"/>
          <w:b/>
          <w:sz w:val="28"/>
          <w:szCs w:val="28"/>
        </w:rPr>
        <w:t xml:space="preserve"> Серебрянского сельского</w:t>
      </w:r>
      <w:r w:rsidR="00F50E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B473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1765A" w:rsidRDefault="00B1765A" w:rsidP="005B473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проведения конкурсного отбора проектов инициативного бюджетирования (далее – проект, конкурсн</w:t>
      </w:r>
      <w:r w:rsidR="00F50EB2">
        <w:rPr>
          <w:rFonts w:ascii="Times New Roman" w:hAnsi="Times New Roman" w:cs="Times New Roman"/>
          <w:sz w:val="28"/>
          <w:szCs w:val="28"/>
        </w:rPr>
        <w:t>ый отбор)  в Серебрянском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 для дальнейшего включения</w:t>
      </w:r>
      <w:r w:rsidR="00F50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заявку для участия в конкурсном отборе проектов инициативного бюджетирования на краевом уровне.</w:t>
      </w:r>
    </w:p>
    <w:p w:rsidR="00B1765A" w:rsidRPr="00F50EB2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конкурсного отбо</w:t>
      </w:r>
      <w:r w:rsidR="00F50EB2">
        <w:rPr>
          <w:rFonts w:ascii="Times New Roman" w:hAnsi="Times New Roman" w:cs="Times New Roman"/>
          <w:sz w:val="28"/>
          <w:szCs w:val="28"/>
        </w:rPr>
        <w:t>ра является  Администрация Серебрянского сельского поселения.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1.3.Право на участие в конкурсном отборе имеют проекты, подготовл</w:t>
      </w:r>
      <w:r w:rsidR="00F50EB2">
        <w:rPr>
          <w:rFonts w:ascii="Times New Roman" w:hAnsi="Times New Roman" w:cs="Times New Roman"/>
          <w:sz w:val="28"/>
          <w:szCs w:val="28"/>
        </w:rPr>
        <w:t>енные  населением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общественными  организациями,  </w:t>
      </w:r>
      <w:r w:rsidR="00933F64">
        <w:rPr>
          <w:rFonts w:ascii="Times New Roman" w:hAnsi="Times New Roman" w:cs="Times New Roman"/>
          <w:sz w:val="28"/>
          <w:szCs w:val="28"/>
        </w:rPr>
        <w:t>Серебрянского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осуществляющими свою деятельность на терри</w:t>
      </w:r>
      <w:r w:rsidR="00933F64">
        <w:rPr>
          <w:rFonts w:ascii="Times New Roman" w:hAnsi="Times New Roman" w:cs="Times New Roman"/>
          <w:sz w:val="28"/>
          <w:szCs w:val="28"/>
        </w:rPr>
        <w:t>тории 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(далее – участники конкурсного отбора)</w:t>
      </w:r>
      <w:r w:rsidR="00933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Проведение конкурсного отбора осуществляется конкурсной комиссией инициативного бюджети</w:t>
      </w:r>
      <w:r w:rsidR="00933F64">
        <w:rPr>
          <w:rFonts w:ascii="Times New Roman" w:hAnsi="Times New Roman" w:cs="Times New Roman"/>
          <w:sz w:val="28"/>
          <w:szCs w:val="28"/>
        </w:rPr>
        <w:t>рования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(далее -</w:t>
      </w:r>
      <w:r w:rsidR="0093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Комиссия).                                                                           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Организация и проведение конкурного отбора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организации и проведения </w:t>
      </w:r>
      <w:r w:rsidR="00933F64">
        <w:rPr>
          <w:rFonts w:ascii="Times New Roman" w:hAnsi="Times New Roman" w:cs="Times New Roman"/>
          <w:sz w:val="28"/>
          <w:szCs w:val="28"/>
        </w:rPr>
        <w:t>конкурсного отбора Серебрянское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формирует состав Комиссии;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определяет дату проведения конкурсного отбора;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не позднее февраля года предоставления субсидии готовит  извещение о проведении конкурсного отбора и публикует соответствующее сообщение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br/>
        <w:t>и на официальном сайте муниципального образования;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Конкурсный отбор проектов на предоставление субсидий в 2018 году</w:t>
      </w:r>
      <w:r>
        <w:rPr>
          <w:rFonts w:ascii="Times New Roman" w:hAnsi="Times New Roman" w:cs="Times New Roman"/>
          <w:sz w:val="28"/>
          <w:szCs w:val="28"/>
        </w:rPr>
        <w:br/>
        <w:t>и последующих годах объявляется на позднее сентября года, предшествующего году предоставления субсидии.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обеспечивает прием, учет и хранение поступивших проектов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документов и материалов к ним;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осуществляет техническое обеспечение деятельности Комиссии;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организует заседание Комиссии не позднее 30 рабочих дней со дня окончания приема заявок на участие в конкурсном отборе;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 w:rsidR="00B1765A">
        <w:rPr>
          <w:rFonts w:ascii="Times New Roman" w:hAnsi="Times New Roman" w:cs="Times New Roman"/>
          <w:sz w:val="28"/>
          <w:szCs w:val="28"/>
        </w:rPr>
        <w:t xml:space="preserve">доводит до сведения участников конкурсного отбора </w:t>
      </w:r>
      <w:r w:rsidR="00B1765A">
        <w:rPr>
          <w:rFonts w:ascii="Times New Roman" w:hAnsi="Times New Roman" w:cs="Times New Roman"/>
          <w:sz w:val="28"/>
          <w:szCs w:val="28"/>
        </w:rPr>
        <w:br/>
        <w:t>его результаты.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 xml:space="preserve"> 2.2. Для участия в конкурсном отборе участники конкурс</w:t>
      </w:r>
      <w:r w:rsidR="00933F64">
        <w:rPr>
          <w:rFonts w:ascii="Times New Roman" w:hAnsi="Times New Roman" w:cs="Times New Roman"/>
          <w:sz w:val="28"/>
          <w:szCs w:val="28"/>
        </w:rPr>
        <w:t>ного отбора направляют в администрацию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 срок, указанный в извещении, следующие документы:</w:t>
      </w:r>
      <w:r w:rsidR="00933F6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форме, согласно приложению 1 к настоящему Порядку;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65A">
        <w:rPr>
          <w:rFonts w:ascii="Times New Roman" w:hAnsi="Times New Roman" w:cs="Times New Roman"/>
          <w:sz w:val="28"/>
          <w:szCs w:val="28"/>
        </w:rPr>
        <w:t xml:space="preserve">протокол собрания жителей </w:t>
      </w:r>
      <w:r w:rsidR="00933F64">
        <w:rPr>
          <w:rFonts w:ascii="Times New Roman" w:hAnsi="Times New Roman" w:cs="Times New Roman"/>
          <w:sz w:val="28"/>
          <w:szCs w:val="28"/>
        </w:rPr>
        <w:t xml:space="preserve">(инициативной группы)  Серебрянского сельского поселения </w:t>
      </w:r>
      <w:r w:rsidR="00B1765A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 и реестр подписей;</w:t>
      </w:r>
      <w:r w:rsidR="00B1765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F64">
        <w:rPr>
          <w:rFonts w:ascii="Times New Roman" w:hAnsi="Times New Roman" w:cs="Times New Roman"/>
          <w:sz w:val="28"/>
          <w:szCs w:val="28"/>
        </w:rPr>
        <w:t>выписку из решения  Совета депутатов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1765A">
        <w:rPr>
          <w:rFonts w:ascii="Times New Roman" w:hAnsi="Times New Roman" w:cs="Times New Roman"/>
          <w:sz w:val="28"/>
          <w:szCs w:val="28"/>
        </w:rPr>
        <w:t>, подтверждающую предусмотренные средства бюджета муниципального образования на реализацию проекта;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65A">
        <w:rPr>
          <w:rFonts w:ascii="Times New Roman" w:hAnsi="Times New Roman" w:cs="Times New Roman"/>
          <w:sz w:val="28"/>
          <w:szCs w:val="28"/>
        </w:rPr>
        <w:t>документы, подтверждающие обязательства по финансовому обеспечению проекта населением, при их участии, в виде гарантийных писем, подписанных представителем</w:t>
      </w:r>
      <w:proofErr w:type="gramStart"/>
      <w:r w:rsidR="00B1765A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B1765A">
        <w:rPr>
          <w:rFonts w:ascii="Times New Roman" w:hAnsi="Times New Roman" w:cs="Times New Roman"/>
          <w:sz w:val="28"/>
          <w:szCs w:val="28"/>
        </w:rPr>
        <w:t>ми) инициативной группы;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65A">
        <w:rPr>
          <w:rFonts w:ascii="Times New Roman" w:hAnsi="Times New Roman" w:cs="Times New Roman"/>
          <w:sz w:val="28"/>
          <w:szCs w:val="28"/>
        </w:rPr>
        <w:t xml:space="preserve">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</w:t>
      </w:r>
      <w:r w:rsidR="00B1765A">
        <w:rPr>
          <w:rFonts w:ascii="Times New Roman" w:hAnsi="Times New Roman" w:cs="Times New Roman"/>
          <w:sz w:val="28"/>
          <w:szCs w:val="28"/>
        </w:rPr>
        <w:br/>
        <w:t xml:space="preserve">от предприятий и организаций муниципальной формы собственности </w:t>
      </w:r>
      <w:r w:rsidR="00B1765A">
        <w:rPr>
          <w:rFonts w:ascii="Times New Roman" w:hAnsi="Times New Roman" w:cs="Times New Roman"/>
          <w:sz w:val="28"/>
          <w:szCs w:val="28"/>
        </w:rPr>
        <w:br/>
        <w:t>при их участии, в виде гарантийных писем;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65A">
        <w:rPr>
          <w:rFonts w:ascii="Times New Roman" w:hAnsi="Times New Roman" w:cs="Times New Roman"/>
          <w:sz w:val="28"/>
          <w:szCs w:val="28"/>
        </w:rPr>
        <w:t>фотоматериалы о текущем состоянии объекта,</w:t>
      </w:r>
      <w:r w:rsidR="00B1765A">
        <w:rPr>
          <w:rFonts w:ascii="Times New Roman" w:hAnsi="Times New Roman" w:cs="Times New Roman"/>
        </w:rPr>
        <w:t xml:space="preserve"> </w:t>
      </w:r>
      <w:r w:rsidR="00B1765A">
        <w:rPr>
          <w:rFonts w:ascii="Times New Roman" w:hAnsi="Times New Roman" w:cs="Times New Roman"/>
          <w:sz w:val="28"/>
          <w:szCs w:val="28"/>
        </w:rPr>
        <w:t>где планируются проводиться работы в рамках проекта;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1765A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Представленный на конкурсный отбор проект должен соответствовать следующим требованиям:</w:t>
      </w:r>
    </w:p>
    <w:p w:rsidR="00B1765A" w:rsidRPr="00D67021" w:rsidRDefault="00B1765A" w:rsidP="005B47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</w:rPr>
        <w:t>Проект ориентирован на решение  конкретной проблемы в рамках вопросов местного значения в пределах тер</w:t>
      </w:r>
      <w:r w:rsidR="00D67021">
        <w:rPr>
          <w:rFonts w:ascii="Times New Roman" w:hAnsi="Times New Roman" w:cs="Times New Roman"/>
          <w:sz w:val="28"/>
        </w:rPr>
        <w:t>ритории Серебрянского сельского поселения</w:t>
      </w:r>
      <w:r>
        <w:rPr>
          <w:rFonts w:ascii="Times New Roman" w:hAnsi="Times New Roman" w:cs="Times New Roman"/>
          <w:sz w:val="28"/>
        </w:rPr>
        <w:t xml:space="preserve"> -  участника конкурсного отбор</w:t>
      </w:r>
      <w:r w:rsidR="00D6702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765A" w:rsidRDefault="00B1765A" w:rsidP="005B47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2.3.2. Проект не содержит мероприятия, направленные </w:t>
      </w:r>
      <w:r>
        <w:rPr>
          <w:rFonts w:ascii="Times New Roman" w:hAnsi="Times New Roman" w:cs="Times New Roman"/>
          <w:sz w:val="28"/>
          <w:szCs w:val="28"/>
        </w:rPr>
        <w:br/>
        <w:t>на: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:rsidR="00B1765A" w:rsidRDefault="00B1765A" w:rsidP="005B47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Проект не направлен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 в краевом государственном автономном учреждении «Управление государственной экспертизы Пермского края».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 xml:space="preserve">2.4. Документы, указанные в </w:t>
      </w:r>
      <w:hyperlink r:id="rId5" w:anchor="Par3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на каждый проект. 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hAnsi="Times New Roman" w:cs="Times New Roman"/>
          <w:sz w:val="28"/>
          <w:szCs w:val="28"/>
        </w:rPr>
        <w:t>2.5. 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Представлен</w:t>
      </w:r>
      <w:r w:rsidR="00D67021">
        <w:rPr>
          <w:rFonts w:ascii="Times New Roman" w:hAnsi="Times New Roman" w:cs="Times New Roman"/>
          <w:sz w:val="28"/>
          <w:szCs w:val="28"/>
        </w:rPr>
        <w:t>ный в администрацию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проект для участия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конкурсном отборе подлежит регистрации в журнале проектов</w:t>
      </w:r>
      <w:r w:rsidR="00D6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порядковым номером с указанием даты и точного времени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представления (часы и минуты). На копии описи представленных документов делается отметка о дате и времени представления проекта </w:t>
      </w:r>
      <w:r>
        <w:rPr>
          <w:rFonts w:ascii="Times New Roman" w:hAnsi="Times New Roman" w:cs="Times New Roman"/>
          <w:sz w:val="28"/>
          <w:szCs w:val="28"/>
        </w:rPr>
        <w:br/>
        <w:t>для участия в конкурсном отборе с указанием номера такой заявки.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случае если проект представлен с нарушением требований, установленных </w:t>
      </w:r>
      <w:hyperlink r:id="rId6" w:anchor="Par3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Par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2.4 настоящего порядка, проект к участию </w:t>
      </w:r>
      <w:r>
        <w:rPr>
          <w:rFonts w:ascii="Times New Roman" w:hAnsi="Times New Roman" w:cs="Times New Roman"/>
          <w:sz w:val="28"/>
          <w:szCs w:val="28"/>
        </w:rPr>
        <w:br/>
        <w:t>в конкурсном отборе не допускается, при</w:t>
      </w:r>
      <w:r w:rsidR="00D67021">
        <w:rPr>
          <w:rFonts w:ascii="Times New Roman" w:hAnsi="Times New Roman" w:cs="Times New Roman"/>
          <w:sz w:val="28"/>
          <w:szCs w:val="28"/>
        </w:rPr>
        <w:t xml:space="preserve"> этом администрация Серебрянского сельского поселения</w:t>
      </w:r>
      <w:r w:rsidR="00D6702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мотивированное уведомление в течение 10 рабочих дней после даты окончания приема проектов и возвращает поданные проекты и прилагаемые документы.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Проекты, представленные после окончания даты их приема, указанной в извещении о проведении конкурсного отбора, не принимаются </w:t>
      </w:r>
      <w:r>
        <w:rPr>
          <w:rFonts w:ascii="Times New Roman" w:hAnsi="Times New Roman" w:cs="Times New Roman"/>
          <w:sz w:val="28"/>
          <w:szCs w:val="28"/>
        </w:rPr>
        <w:br/>
        <w:t>и возвращаются участникам конкурсного отбора.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Комиссия и порядок ее работы</w:t>
      </w:r>
    </w:p>
    <w:p w:rsidR="00B1765A" w:rsidRPr="00D67021" w:rsidRDefault="00B1765A" w:rsidP="005B47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является коллегиальным органом, созданным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проведения конкурсного отбора проектов на уровне </w:t>
      </w:r>
      <w:r w:rsidR="00D67021"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67021">
        <w:rPr>
          <w:rFonts w:ascii="Times New Roman" w:hAnsi="Times New Roman" w:cs="Times New Roman"/>
          <w:sz w:val="18"/>
          <w:szCs w:val="18"/>
        </w:rPr>
        <w:t>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осуществляет следующие функции: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рассматривает, оценивает проекты и документы участников конкурсного отбора в соответствии с критериями оценки проектов инициативного бюджетирования, согласно Постан</w:t>
      </w:r>
      <w:r w:rsidR="00D67021">
        <w:rPr>
          <w:rFonts w:ascii="Times New Roman" w:hAnsi="Times New Roman" w:cs="Times New Roman"/>
          <w:sz w:val="28"/>
          <w:szCs w:val="28"/>
        </w:rPr>
        <w:t xml:space="preserve">овлению Правительства </w:t>
      </w:r>
      <w:r w:rsidR="00D67021">
        <w:rPr>
          <w:rFonts w:ascii="Times New Roman" w:hAnsi="Times New Roman" w:cs="Times New Roman"/>
          <w:sz w:val="28"/>
          <w:szCs w:val="28"/>
        </w:rPr>
        <w:lastRenderedPageBreak/>
        <w:t xml:space="preserve">Пермского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="00D6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10 января 2017 года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бюджетирования»;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соответствие проектов требованиям, установленных настоящим Порядком;</w:t>
      </w:r>
    </w:p>
    <w:p w:rsidR="00B1765A" w:rsidRDefault="00B1765A" w:rsidP="005B473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итоговую оценку проектов, признанных соответствующими требованиям, установленным настоящим Порядком;</w:t>
      </w:r>
    </w:p>
    <w:p w:rsidR="00B1765A" w:rsidRDefault="00B1765A" w:rsidP="005B473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перечень проектов - победителей конкурсного отбора;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совместно </w:t>
      </w:r>
      <w:r w:rsidR="00D67021">
        <w:rPr>
          <w:rFonts w:ascii="Times New Roman" w:hAnsi="Times New Roman" w:cs="Times New Roman"/>
          <w:sz w:val="28"/>
          <w:szCs w:val="28"/>
        </w:rPr>
        <w:t>с Серебрянским 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, экспертами </w:t>
      </w:r>
      <w:r w:rsidR="00D6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привлечения последних, заявки для участия в конкурсном отборе проектов инициативного бюджетирования краевой комиссией.</w:t>
      </w:r>
    </w:p>
    <w:p w:rsidR="00B1765A" w:rsidRDefault="00D67021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1765A">
        <w:rPr>
          <w:rFonts w:ascii="Times New Roman" w:hAnsi="Times New Roman" w:cs="Times New Roman"/>
          <w:sz w:val="28"/>
          <w:szCs w:val="28"/>
        </w:rPr>
        <w:t xml:space="preserve">Комиссия вправе принимать решения, если </w:t>
      </w:r>
      <w:r w:rsidR="00B1765A">
        <w:rPr>
          <w:rFonts w:ascii="Times New Roman" w:hAnsi="Times New Roman" w:cs="Times New Roman"/>
          <w:sz w:val="28"/>
          <w:szCs w:val="28"/>
        </w:rPr>
        <w:br/>
        <w:t xml:space="preserve">на заседании присутствует более половины от утвержденного состава </w:t>
      </w:r>
      <w:r w:rsidR="00B1765A">
        <w:rPr>
          <w:rFonts w:ascii="Times New Roman" w:hAnsi="Times New Roman" w:cs="Times New Roman"/>
          <w:sz w:val="28"/>
          <w:szCs w:val="28"/>
        </w:rPr>
        <w:br/>
        <w:t>ее членов.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отсутствии председателя комиссии на заседании принимает решение и подписывает протокол заместитель председателя комиссии. Заместитель председателя комиссии избирается на заседании комиссии путем открытого голосования.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Решение Комиссии о проектах, прошедших конкурсный отбор, принимается простым большинством голосов присутствующих на заседании лиц, входящих в состав Комиссии.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протоколе указываются: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лица, принявшие участие в заседании Комиссии;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реестр участников конкурсного отбора;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информация об оценках проектов  участников конкурсного отбора.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B1765A" w:rsidRDefault="00B1765A" w:rsidP="005B47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18B" w:rsidRDefault="00A2518B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Pr="00F50EB2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0EB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4FB9" w:rsidRPr="00F50EB2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0EB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E4FB9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Pr="00F50EB2">
        <w:rPr>
          <w:rFonts w:ascii="Times New Roman" w:hAnsi="Times New Roman" w:cs="Times New Roman"/>
          <w:sz w:val="28"/>
          <w:szCs w:val="28"/>
        </w:rPr>
        <w:t>ребрянского сельского поселения</w:t>
      </w:r>
    </w:p>
    <w:p w:rsidR="00EE4FB9" w:rsidRPr="00F50EB2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15.02.2017 №16</w:t>
      </w:r>
    </w:p>
    <w:p w:rsidR="00EE4FB9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Pr="00A2518B" w:rsidRDefault="00EE4FB9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8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4FB9" w:rsidRDefault="00EE4FB9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конкурсной комиссии</w:t>
      </w:r>
    </w:p>
    <w:p w:rsidR="00A2518B" w:rsidRDefault="00A2518B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A2518B" w:rsidRDefault="00A2518B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1.Степанов Владимир Николае</w:t>
      </w:r>
      <w:r w:rsidR="00997BE0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ч – глава Серебрянского сельского поселения, председатель комиссии;</w:t>
      </w:r>
    </w:p>
    <w:p w:rsidR="00A543A3" w:rsidRDefault="00A543A3" w:rsidP="00A543A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A3" w:rsidRDefault="00A543A3" w:rsidP="00A543A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E4FB9" w:rsidRDefault="00A543A3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="003666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льцева</w:t>
      </w:r>
      <w:r w:rsidR="00EE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Надежда Борисовна</w:t>
      </w:r>
      <w:r w:rsidR="00EE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МБКДУ «Серебрянка»;</w:t>
      </w:r>
    </w:p>
    <w:p w:rsidR="00997BE0" w:rsidRDefault="00A543A3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2.Эммрих Елена Владимировна</w:t>
      </w:r>
      <w:r w:rsidR="0099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помощник воспитателя ДОУ «Колобок»</w:t>
      </w:r>
      <w:r w:rsidR="00997BE0">
        <w:rPr>
          <w:rFonts w:ascii="Times New Roman" w:hAnsi="Times New Roman" w:cs="Times New Roman"/>
          <w:sz w:val="28"/>
          <w:szCs w:val="28"/>
        </w:rPr>
        <w:t>;</w:t>
      </w:r>
    </w:p>
    <w:p w:rsidR="00997BE0" w:rsidRDefault="00A543A3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3.Косов Михаил Григорьевич</w:t>
      </w:r>
      <w:r w:rsidR="00A2518B">
        <w:rPr>
          <w:rFonts w:ascii="Times New Roman" w:hAnsi="Times New Roman" w:cs="Times New Roman"/>
          <w:sz w:val="28"/>
          <w:szCs w:val="28"/>
        </w:rPr>
        <w:t xml:space="preserve"> </w:t>
      </w:r>
      <w:r w:rsidR="00997BE0">
        <w:rPr>
          <w:rFonts w:ascii="Times New Roman" w:hAnsi="Times New Roman" w:cs="Times New Roman"/>
          <w:sz w:val="28"/>
          <w:szCs w:val="28"/>
        </w:rPr>
        <w:t>-</w:t>
      </w:r>
      <w:r w:rsidR="00A25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житель п. Серебрянка, пенсионер</w:t>
      </w:r>
      <w:r w:rsidR="00997BE0">
        <w:rPr>
          <w:rFonts w:ascii="Times New Roman" w:hAnsi="Times New Roman" w:cs="Times New Roman"/>
          <w:sz w:val="28"/>
          <w:szCs w:val="28"/>
        </w:rPr>
        <w:t>;</w:t>
      </w:r>
    </w:p>
    <w:p w:rsidR="00A2518B" w:rsidRDefault="00A543A3" w:rsidP="00A2518B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0D1A">
        <w:rPr>
          <w:rFonts w:ascii="Times New Roman" w:hAnsi="Times New Roman" w:cs="Times New Roman"/>
          <w:sz w:val="28"/>
          <w:szCs w:val="28"/>
        </w:rPr>
        <w:t>.Пиняк  Любовь Ивановна</w:t>
      </w:r>
      <w:r w:rsidR="00A2518B">
        <w:rPr>
          <w:rFonts w:ascii="Times New Roman" w:hAnsi="Times New Roman" w:cs="Times New Roman"/>
          <w:sz w:val="28"/>
          <w:szCs w:val="28"/>
        </w:rPr>
        <w:t xml:space="preserve"> </w:t>
      </w:r>
      <w:r w:rsidR="00997BE0">
        <w:rPr>
          <w:rFonts w:ascii="Times New Roman" w:hAnsi="Times New Roman" w:cs="Times New Roman"/>
          <w:sz w:val="28"/>
          <w:szCs w:val="28"/>
        </w:rPr>
        <w:t>-</w:t>
      </w:r>
      <w:r w:rsidR="00A2518B">
        <w:rPr>
          <w:rFonts w:ascii="Times New Roman" w:hAnsi="Times New Roman" w:cs="Times New Roman"/>
          <w:sz w:val="28"/>
          <w:szCs w:val="28"/>
        </w:rPr>
        <w:t xml:space="preserve"> </w:t>
      </w:r>
      <w:r w:rsidR="00780D1A">
        <w:rPr>
          <w:rFonts w:ascii="Times New Roman" w:hAnsi="Times New Roman" w:cs="Times New Roman"/>
          <w:sz w:val="28"/>
          <w:szCs w:val="28"/>
        </w:rPr>
        <w:t xml:space="preserve"> зам. директора по  ДОУ Серебрянской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720" w:rsidRDefault="00866720" w:rsidP="00A2518B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5.Щугарева Лариса Викторовн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МБКДУ «Сербрянка».</w:t>
      </w:r>
    </w:p>
    <w:p w:rsidR="00A543A3" w:rsidRDefault="00A543A3" w:rsidP="00A543A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EE4FB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4FB9" w:rsidRDefault="00EE4FB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</w:t>
      </w:r>
      <w:r>
        <w:rPr>
          <w:rFonts w:ascii="Times New Roman" w:hAnsi="Times New Roman" w:cs="Times New Roman"/>
          <w:sz w:val="28"/>
          <w:szCs w:val="28"/>
        </w:rPr>
        <w:br/>
        <w:t>конкурсного отбора проектов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инициативного бюджетирования </w:t>
      </w:r>
    </w:p>
    <w:p w:rsidR="00B1765A" w:rsidRDefault="00B1765A" w:rsidP="005B473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a6"/>
        </w:rPr>
        <w:t xml:space="preserve">                               </w:t>
      </w:r>
      <w:r w:rsidR="00D67021">
        <w:rPr>
          <w:rFonts w:ascii="Times New Roman" w:hAnsi="Times New Roman" w:cs="Times New Roman"/>
          <w:sz w:val="28"/>
          <w:szCs w:val="28"/>
        </w:rPr>
        <w:t>комиссией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765A" w:rsidRDefault="00B1765A" w:rsidP="005B4739">
      <w:pPr>
        <w:widowControl w:val="0"/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инициативного бюджетирования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"________________________"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проекта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171"/>
        <w:gridCol w:w="7091"/>
        <w:gridCol w:w="1702"/>
      </w:tblGrid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проекта инициативного бюджетирования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rPr>
          <w:trHeight w:val="9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(адрес, населенный пункт, муниципальный район/ городской округ, городское/сельское поселение)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Проекта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населения, которые будут пользоваться результатами Проекта (при возможности определить  количество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стоимости Проекта</w:t>
            </w: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(не более 90%/50%)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(не менее 10%/50%),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организаций, за исключением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едприятий и организаций муниципальной формы собственности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B1765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денежный вклад населения (трудовое участие, материалы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65A" w:rsidRDefault="00B1765A" w:rsidP="005B473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  _________     / ФИО 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(подпись) 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39" w:rsidRDefault="005B4739" w:rsidP="005B473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5B4739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="00B1765A">
        <w:rPr>
          <w:rFonts w:ascii="Times New Roman" w:hAnsi="Times New Roman" w:cs="Times New Roman"/>
          <w:sz w:val="28"/>
          <w:szCs w:val="28"/>
        </w:rPr>
        <w:t>риложение 2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</w:t>
      </w:r>
      <w:r>
        <w:rPr>
          <w:rFonts w:ascii="Times New Roman" w:hAnsi="Times New Roman" w:cs="Times New Roman"/>
          <w:sz w:val="28"/>
          <w:szCs w:val="28"/>
        </w:rPr>
        <w:br/>
        <w:t>конкурсного отбора проектов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инициативного бюджетирования </w:t>
      </w:r>
    </w:p>
    <w:p w:rsidR="00B1765A" w:rsidRDefault="00B1765A" w:rsidP="005B47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4739">
        <w:rPr>
          <w:rFonts w:ascii="Times New Roman" w:hAnsi="Times New Roman" w:cs="Times New Roman"/>
          <w:sz w:val="28"/>
          <w:szCs w:val="28"/>
        </w:rPr>
        <w:t>комиссией Серебрянского сельского поселения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1765A" w:rsidRDefault="00B1765A" w:rsidP="005B4739">
      <w:pPr>
        <w:widowControl w:val="0"/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жителей (инициативной группы)</w:t>
      </w: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граждан</w:t>
      </w:r>
    </w:p>
    <w:p w:rsidR="00B1765A" w:rsidRDefault="00B1765A" w:rsidP="005B47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«____»___________20____г.</w:t>
      </w: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 собрания: _______________________</w:t>
      </w: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собрания:______________________________________________</w:t>
      </w: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собрания:___________________________________________________</w:t>
      </w:r>
    </w:p>
    <w:p w:rsidR="00B1765A" w:rsidRDefault="00B1765A" w:rsidP="005B47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B1765A" w:rsidRDefault="00B1765A" w:rsidP="005B47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 и принятые решения: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185"/>
        <w:gridCol w:w="2738"/>
      </w:tblGrid>
      <w:tr w:rsidR="00B1765A" w:rsidTr="005B4739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B1765A" w:rsidTr="005B4739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собственности, (руб.)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5A" w:rsidTr="005B4739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инициативной группы (ФИО, тел,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765A" w:rsidTr="005B4739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5A" w:rsidRDefault="00B1765A" w:rsidP="005B4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инициативной группы (чел)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5A" w:rsidRDefault="00B1765A" w:rsidP="005B473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__________ (ФИО)</w:t>
      </w: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подпись</w:t>
      </w:r>
    </w:p>
    <w:p w:rsidR="00B1765A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_____________ (ФИО)</w:t>
      </w: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B1765A" w:rsidRDefault="00B1765A" w:rsidP="005B47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муниципального образования:  должность ___________ (ФИО)</w:t>
      </w:r>
    </w:p>
    <w:p w:rsidR="00B1765A" w:rsidRDefault="00B1765A" w:rsidP="005B4739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B1765A" w:rsidRDefault="00B1765A" w:rsidP="005B473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765A" w:rsidRDefault="00B1765A" w:rsidP="005B4739">
      <w:pPr>
        <w:pStyle w:val="a4"/>
        <w:spacing w:line="240" w:lineRule="auto"/>
      </w:pPr>
    </w:p>
    <w:p w:rsidR="00B1765A" w:rsidRDefault="00B1765A" w:rsidP="005B4739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B1765A" w:rsidRDefault="00B1765A" w:rsidP="005B4739">
      <w:pPr>
        <w:pStyle w:val="a4"/>
        <w:spacing w:line="240" w:lineRule="auto"/>
      </w:pPr>
    </w:p>
    <w:p w:rsidR="00B1765A" w:rsidRDefault="00B1765A" w:rsidP="005B4739">
      <w:pPr>
        <w:spacing w:line="240" w:lineRule="auto"/>
        <w:rPr>
          <w:rFonts w:ascii="Times New Roman" w:hAnsi="Times New Roman" w:cs="Times New Roman"/>
        </w:rPr>
      </w:pPr>
    </w:p>
    <w:p w:rsidR="00B1765A" w:rsidRDefault="00B1765A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B9" w:rsidRDefault="00EE4FB9" w:rsidP="00EE4FB9">
      <w:pPr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p w:rsidR="00EE4FB9" w:rsidRDefault="00EE4FB9" w:rsidP="005B4739">
      <w:pPr>
        <w:spacing w:line="240" w:lineRule="auto"/>
      </w:pPr>
    </w:p>
    <w:sectPr w:rsidR="00EE4FB9" w:rsidSect="0030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65A"/>
    <w:rsid w:val="002B217A"/>
    <w:rsid w:val="002B28B0"/>
    <w:rsid w:val="00305CF7"/>
    <w:rsid w:val="00366670"/>
    <w:rsid w:val="004B07BB"/>
    <w:rsid w:val="00540353"/>
    <w:rsid w:val="005B4739"/>
    <w:rsid w:val="006748A6"/>
    <w:rsid w:val="006979EF"/>
    <w:rsid w:val="006B0CD5"/>
    <w:rsid w:val="00780D1A"/>
    <w:rsid w:val="00866720"/>
    <w:rsid w:val="00933F64"/>
    <w:rsid w:val="00997BE0"/>
    <w:rsid w:val="00A2518B"/>
    <w:rsid w:val="00A32E6E"/>
    <w:rsid w:val="00A543A3"/>
    <w:rsid w:val="00AD4E07"/>
    <w:rsid w:val="00B1765A"/>
    <w:rsid w:val="00CB160C"/>
    <w:rsid w:val="00D476E2"/>
    <w:rsid w:val="00D67021"/>
    <w:rsid w:val="00D82300"/>
    <w:rsid w:val="00EE4FB9"/>
    <w:rsid w:val="00F50EB2"/>
    <w:rsid w:val="00F8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65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1765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B1765A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basedOn w:val="a0"/>
    <w:qFormat/>
    <w:rsid w:val="00B176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\&#1056;&#1072;&#1073;&#1086;&#1095;&#1080;&#1081;%20&#1089;&#1090;&#1086;&#1083;\&#1055;&#1088;&#1080;&#1082;&#1072;&#1079;%20%20&#1054;&#1073;%20&#1091;&#1090;&#1074;&#1077;&#1088;&#1078;&#1076;&#1077;&#1085;&#1080;&#1080;%20&#1084;&#1086;&#1076;&#1077;&#1083;&#1100;&#1085;&#1086;&#1081;%20&#1092;&#1086;&#1088;&#1084;&#1099;%20&#1087;&#1086;&#1088;&#1103;&#1076;&#1082;&#1072;%20&#1087;&#1088;&#1086;&#1074;&#1077;&#1076;&#1077;&#1085;&#1080;&#1103;%20&#1082;&#1086;&#1085;&#1082;&#1091;&#1088;&#1089;&#1085;&#1086;&#1075;&#1086;%20&#1086;&#1090;&#1073;&#1086;&#1088;&#107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\&#1056;&#1072;&#1073;&#1086;&#1095;&#1080;&#1081;%20&#1089;&#1090;&#1086;&#1083;\&#1055;&#1088;&#1080;&#1082;&#1072;&#1079;%20%20&#1054;&#1073;%20&#1091;&#1090;&#1074;&#1077;&#1088;&#1078;&#1076;&#1077;&#1085;&#1080;&#1080;%20&#1084;&#1086;&#1076;&#1077;&#1083;&#1100;&#1085;&#1086;&#1081;%20&#1092;&#1086;&#1088;&#1084;&#1099;%20&#1087;&#1086;&#1088;&#1103;&#1076;&#1082;&#1072;%20&#1087;&#1088;&#1086;&#1074;&#1077;&#1076;&#1077;&#1085;&#1080;&#1103;%20&#1082;&#1086;&#1085;&#1082;&#1091;&#1088;&#1089;&#1085;&#1086;&#1075;&#1086;%20&#1086;&#1090;&#1073;&#1086;&#1088;&#1072;.doc" TargetMode="External"/><Relationship Id="rId5" Type="http://schemas.openxmlformats.org/officeDocument/2006/relationships/hyperlink" Target="file:///C:\Documents%20and%20Settings\&#1040;&#1076;&#1084;&#1080;&#1085;\&#1056;&#1072;&#1073;&#1086;&#1095;&#1080;&#1081;%20&#1089;&#1090;&#1086;&#1083;\&#1055;&#1088;&#1080;&#1082;&#1072;&#1079;%20%20&#1054;&#1073;%20&#1091;&#1090;&#1074;&#1077;&#1088;&#1078;&#1076;&#1077;&#1085;&#1080;&#1080;%20&#1084;&#1086;&#1076;&#1077;&#1083;&#1100;&#1085;&#1086;&#1081;%20&#1092;&#1086;&#1088;&#1084;&#1099;%20&#1087;&#1086;&#1088;&#1103;&#1076;&#1082;&#1072;%20&#1087;&#1088;&#1086;&#1074;&#1077;&#1076;&#1077;&#1085;&#1080;&#1103;%20&#1082;&#1086;&#1085;&#1082;&#1091;&#1088;&#1089;&#1085;&#1086;&#1075;&#1086;%20&#1086;&#1090;&#1073;&#1086;&#1088;&#1072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E117-4516-4454-96AA-A7AE0539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2017-02-16T07:09:00Z</dcterms:created>
  <dcterms:modified xsi:type="dcterms:W3CDTF">2017-03-20T05:06:00Z</dcterms:modified>
</cp:coreProperties>
</file>